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5D" w:rsidRPr="00FD2B5D" w:rsidRDefault="00FD2B5D" w:rsidP="00FD2B5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kern w:val="36"/>
          <w:sz w:val="24"/>
          <w:szCs w:val="24"/>
          <w:lang w:eastAsia="es-CO"/>
        </w:rPr>
        <w:t>Departamento Administrativo de la Función Pública</w:t>
      </w:r>
    </w:p>
    <w:p w:rsidR="00FD2B5D" w:rsidRPr="00FD2B5D" w:rsidRDefault="00FD2B5D" w:rsidP="00FD2B5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kern w:val="36"/>
          <w:sz w:val="24"/>
          <w:szCs w:val="24"/>
          <w:lang w:eastAsia="es-CO"/>
        </w:rPr>
        <w:t xml:space="preserve">Concepto 86511 de 2019 </w:t>
      </w: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Fecha: 18-03-2019 04:20 pm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Bogotá D.C.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REF. RETIRO DEL SERVICIO.</w:t>
      </w: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Procedimiento a seguir en caso de incapacidades por enfermedad que superen los ciento ochenta (180) días. </w:t>
      </w:r>
      <w:r w:rsidRPr="00FD2B5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RAD.</w:t>
      </w: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20192060058512 de fecha 15 de febrero de 2019.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primer lugar es importante precisar que las competencias relativas a establecer las directrices jurídicas para la aplicación de las normas por parte de la entidad y demás organismos y entidades de la administración pública en materia de régimen de administración de personal se formaliza, entre otros, a través de conceptos jurídicos, que guardan directa relación con la interpretación general de aquellas expresiones que ofrezcan algún grado de dificultad en su comprensión o aplicación, sin que tales atribuciones comporten, de manera alguna, la definición de casos particulares que se presenten al interior de las diferentes entidades.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ese sentido, la resolución de los casos particulares corresponderá en todos los casos a la autoridad empleadora y nominadora, en cuanto es la instancia que conoce de manera cierta y documentada la situación particular de su personal y, además, en desarrollo de los principios de la especialización presupuestal y de la autonomía administrativa, constituye el único órgano llamado a producir una declaración de voluntad con efectos vinculantes en el mundo del derecho.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Por tanto, este Departamento en ejercicio de sus funciones, realiza la interpretación general de las disposiciones legales; sin embargo, no le corresponde la valoración de los casos particulares, y carece de competencia para ordenar reconocimientos de elementos salariales o prestacionales pues este Departamento Administrativo no es la entidad empleadora ni nominadora en los casos que se consultan.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Ahora bien, es procedente comunicar que, respecto a la situación de un empleado con incapacidad superior a 180 días, y el reconocimiento de salario y prestaciones </w:t>
      </w: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lastRenderedPageBreak/>
        <w:t>sociales, esta Dirección Jurídica se pronunció con el concepto No. </w:t>
      </w:r>
      <w:hyperlink r:id="rId5" w:anchor="198921" w:history="1">
        <w:r w:rsidRPr="00FD2B5D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20156000198921</w:t>
        </w:r>
      </w:hyperlink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del 27 de noviembre de 2015, en el que se concluyó: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«[…]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1. Una vez el empleado supera el término de ciento ochenta días de incapacidad, resulta obligatorio continuar con el reconocimiento de aportes a la seguridad social y de prestaciones sociales del empleado; excepto para las vacaciones, las cuales expresamente en el artículo </w:t>
      </w:r>
      <w:hyperlink r:id="rId6" w:anchor="22" w:history="1">
        <w:r w:rsidRPr="00FD2B5D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22</w:t>
        </w:r>
      </w:hyperlink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del Decreto 1045 de 1978, excluyen a la incapacidad que exceda de ciento ochenta días.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2. Respecto del reconocimiento de elementos salariales, no habrá lugar a los mismos, ni se ha de tener en cuenta este tiempo como tiempo de servicio, puesto que el empleado no realiza la prestación del servicio.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3. Resulta viable que la entidad solicite previamente a la Dirección Territorial del Ministerio de la Protección Social correspondiente, el permiso para que autorice el despido con los soportes documentales que justifiquen el mismo».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el caso de persistir dudas sobre el tema deberá dirigirse directamente al Ministerio del Trabajo.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Para mayor información respecto de las normas de administración de los empleados del sector público; así como las inhabilidades e incompatibilidades aplicables a los mismos, me permito indicar que en el link </w:t>
      </w:r>
      <w:hyperlink r:id="rId7" w:history="1">
        <w:r w:rsidRPr="00FD2B5D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/</w:t>
        </w:r>
        <w:proofErr w:type="spellStart"/>
        <w:r w:rsidRPr="00FD2B5D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eva</w:t>
        </w:r>
        <w:proofErr w:type="spellEnd"/>
        <w:r w:rsidRPr="00FD2B5D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/es/gestor-</w:t>
        </w:r>
        <w:proofErr w:type="spellStart"/>
        <w:r w:rsidRPr="00FD2B5D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normativo</w:t>
        </w:r>
      </w:hyperlink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podrá</w:t>
      </w:r>
      <w:proofErr w:type="spellEnd"/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encontrar conceptos relacionados con el tema, que han sido emitidos por esta Dirección Jurídica.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El anterior concepto se emite en los términos establecidos en el artículo 28 del Código de Procedimiento Administrativo y de lo Contencioso Administrativo.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Cordialmente,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JOSE FERNANDO CEBALLOS ARROYAVE</w:t>
      </w:r>
      <w:bookmarkStart w:id="0" w:name="_GoBack"/>
      <w:bookmarkEnd w:id="0"/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Asesor con Funciones de la Dirección Jurídica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 </w:t>
      </w:r>
    </w:p>
    <w:p w:rsidR="00FD2B5D" w:rsidRPr="00FD2B5D" w:rsidRDefault="00FD2B5D" w:rsidP="00FD2B5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D2B5D">
        <w:rPr>
          <w:rFonts w:ascii="Arial" w:eastAsia="Times New Roman" w:hAnsi="Arial" w:cs="Arial"/>
          <w:color w:val="333333"/>
          <w:sz w:val="24"/>
          <w:szCs w:val="24"/>
          <w:lang w:eastAsia="es-CO"/>
        </w:rPr>
        <w:lastRenderedPageBreak/>
        <w:t>Luis Fernando Nuñez</w:t>
      </w:r>
    </w:p>
    <w:p w:rsidR="004961B2" w:rsidRPr="00FD2B5D" w:rsidRDefault="004961B2" w:rsidP="00FD2B5D"/>
    <w:sectPr w:rsidR="004961B2" w:rsidRPr="00FD2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4B2"/>
    <w:multiLevelType w:val="multilevel"/>
    <w:tmpl w:val="B9BA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D"/>
    <w:rsid w:val="004961B2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AB963-2FFF-4253-85AA-9624803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B5D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FD2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2B5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D2B5D"/>
    <w:rPr>
      <w:color w:val="0000FF"/>
      <w:u w:val="single"/>
    </w:rPr>
  </w:style>
  <w:style w:type="paragraph" w:styleId="Puesto">
    <w:name w:val="Title"/>
    <w:basedOn w:val="Normal"/>
    <w:link w:val="PuestoCar"/>
    <w:uiPriority w:val="10"/>
    <w:qFormat/>
    <w:rsid w:val="00FD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FD2B5D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es/gestor-normati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cionpublica.gov.co/eva/gestornormativo/norma.php?i=1466" TargetMode="External"/><Relationship Id="rId5" Type="http://schemas.openxmlformats.org/officeDocument/2006/relationships/hyperlink" Target="https://www.funcionpublica.gov.co/eva/gestornormativo/norma.php?i=829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de Relatoria</dc:creator>
  <cp:keywords/>
  <dc:description/>
  <cp:lastModifiedBy>Grupo de Relatoria</cp:lastModifiedBy>
  <cp:revision>1</cp:revision>
  <dcterms:created xsi:type="dcterms:W3CDTF">2019-08-16T14:07:00Z</dcterms:created>
  <dcterms:modified xsi:type="dcterms:W3CDTF">2019-08-16T14:09:00Z</dcterms:modified>
</cp:coreProperties>
</file>